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47" w:rsidRPr="00AA7A8A" w:rsidRDefault="00EB4E47" w:rsidP="00EB4E47">
      <w:pPr>
        <w:jc w:val="center"/>
        <w:rPr>
          <w:sz w:val="22"/>
          <w:szCs w:val="22"/>
        </w:rPr>
      </w:pPr>
      <w:r w:rsidRPr="00AA7A8A">
        <w:rPr>
          <w:sz w:val="22"/>
          <w:szCs w:val="22"/>
        </w:rPr>
        <w:t>Republic of North Macedonia</w:t>
      </w:r>
    </w:p>
    <w:p w:rsidR="00EB4E47" w:rsidRPr="00AA7A8A" w:rsidRDefault="00EB4E47" w:rsidP="00EB4E47">
      <w:pPr>
        <w:jc w:val="center"/>
        <w:rPr>
          <w:rFonts w:ascii="Times New Roman Bold" w:hAnsi="Times New Roman Bold"/>
          <w:smallCaps/>
          <w:sz w:val="22"/>
          <w:szCs w:val="22"/>
        </w:rPr>
      </w:pPr>
      <w:r w:rsidRPr="00AA7A8A">
        <w:rPr>
          <w:sz w:val="22"/>
          <w:szCs w:val="22"/>
        </w:rPr>
        <w:t>Ministry of Transport and Communications</w:t>
      </w:r>
    </w:p>
    <w:p w:rsidR="00EB4E47" w:rsidRDefault="00EB4E47" w:rsidP="00EB4E47">
      <w:pPr>
        <w:pStyle w:val="Heading2"/>
        <w:rPr>
          <w:rFonts w:ascii="Times New Roman" w:hAnsi="Times New Roman"/>
          <w:b w:val="0"/>
          <w:sz w:val="22"/>
          <w:szCs w:val="22"/>
        </w:rPr>
      </w:pPr>
      <w:r w:rsidRPr="00EB50DE">
        <w:rPr>
          <w:rFonts w:ascii="Times New Roman" w:hAnsi="Times New Roman"/>
          <w:b w:val="0"/>
          <w:sz w:val="22"/>
          <w:szCs w:val="22"/>
        </w:rPr>
        <w:t>Western Balkans Trade and Transport Facilitation Project</w:t>
      </w:r>
    </w:p>
    <w:p w:rsidR="003C4649" w:rsidRPr="003C4649" w:rsidRDefault="003C4649" w:rsidP="003C4649">
      <w:pPr>
        <w:rPr>
          <w:lang w:val="en-US" w:eastAsia="en-US"/>
        </w:rPr>
      </w:pPr>
    </w:p>
    <w:p w:rsidR="00EB4E47" w:rsidRDefault="00EB4E47" w:rsidP="00EB4E47">
      <w:pPr>
        <w:pStyle w:val="Heading2"/>
        <w:rPr>
          <w:rFonts w:ascii="Times New Roman" w:hAnsi="Times New Roman"/>
          <w:sz w:val="28"/>
          <w:szCs w:val="28"/>
        </w:rPr>
      </w:pPr>
      <w:r w:rsidRPr="00EB4E47">
        <w:rPr>
          <w:rFonts w:ascii="Times New Roman" w:hAnsi="Times New Roman"/>
          <w:sz w:val="28"/>
          <w:szCs w:val="28"/>
        </w:rPr>
        <w:t xml:space="preserve">CLARIFICATION NO. 1 </w:t>
      </w:r>
    </w:p>
    <w:p w:rsidR="00585FE4" w:rsidRDefault="00585FE4" w:rsidP="00EB4E47">
      <w:pPr>
        <w:pStyle w:val="Heading2"/>
        <w:rPr>
          <w:rFonts w:ascii="Times New Roman" w:hAnsi="Times New Roman"/>
          <w:sz w:val="22"/>
          <w:szCs w:val="22"/>
        </w:rPr>
      </w:pPr>
    </w:p>
    <w:p w:rsidR="00EB4E47" w:rsidRDefault="00EB4E47" w:rsidP="00EB4E47">
      <w:pPr>
        <w:pStyle w:val="Heading2"/>
        <w:rPr>
          <w:rFonts w:ascii="Times New Roman" w:hAnsi="Times New Roman"/>
          <w:sz w:val="22"/>
          <w:szCs w:val="22"/>
        </w:rPr>
      </w:pPr>
      <w:r w:rsidRPr="00703D64">
        <w:rPr>
          <w:rFonts w:ascii="Times New Roman" w:hAnsi="Times New Roman"/>
          <w:sz w:val="22"/>
          <w:szCs w:val="22"/>
        </w:rPr>
        <w:t xml:space="preserve">To the </w:t>
      </w:r>
      <w:r>
        <w:rPr>
          <w:rFonts w:ascii="Times New Roman" w:hAnsi="Times New Roman"/>
          <w:sz w:val="22"/>
          <w:szCs w:val="22"/>
        </w:rPr>
        <w:t xml:space="preserve">Request for </w:t>
      </w:r>
      <w:r w:rsidR="00585FE4">
        <w:rPr>
          <w:rFonts w:ascii="Times New Roman" w:hAnsi="Times New Roman"/>
          <w:sz w:val="22"/>
          <w:szCs w:val="22"/>
        </w:rPr>
        <w:t xml:space="preserve">Expressions of Interest </w:t>
      </w:r>
      <w:r>
        <w:rPr>
          <w:rFonts w:ascii="Times New Roman" w:hAnsi="Times New Roman"/>
          <w:sz w:val="22"/>
          <w:szCs w:val="22"/>
        </w:rPr>
        <w:t>for the procurement of</w:t>
      </w:r>
    </w:p>
    <w:p w:rsidR="00585FE4" w:rsidRDefault="00585FE4" w:rsidP="00EB4E47">
      <w:pPr>
        <w:pStyle w:val="Heading2"/>
        <w:rPr>
          <w:rFonts w:ascii="Times New Roman" w:hAnsi="Times New Roman"/>
          <w:sz w:val="22"/>
          <w:szCs w:val="22"/>
        </w:rPr>
      </w:pPr>
      <w:r w:rsidRPr="00585FE4">
        <w:rPr>
          <w:rFonts w:ascii="Times New Roman" w:hAnsi="Times New Roman"/>
          <w:sz w:val="22"/>
          <w:szCs w:val="22"/>
        </w:rPr>
        <w:t>Supervision of the Deployment (Installation and Integration) of an Inte</w:t>
      </w:r>
      <w:r>
        <w:rPr>
          <w:rFonts w:ascii="Times New Roman" w:hAnsi="Times New Roman"/>
          <w:sz w:val="22"/>
          <w:szCs w:val="22"/>
        </w:rPr>
        <w:t>lligent Transport Systems (ITS)</w:t>
      </w:r>
    </w:p>
    <w:p w:rsidR="00585FE4" w:rsidRDefault="00585FE4" w:rsidP="00EB4E47">
      <w:pPr>
        <w:pStyle w:val="Heading2"/>
        <w:rPr>
          <w:rFonts w:ascii="Times New Roman" w:hAnsi="Times New Roman"/>
          <w:sz w:val="22"/>
          <w:szCs w:val="22"/>
        </w:rPr>
      </w:pPr>
      <w:r w:rsidRPr="00585FE4">
        <w:rPr>
          <w:rFonts w:ascii="Times New Roman" w:hAnsi="Times New Roman"/>
          <w:sz w:val="22"/>
          <w:szCs w:val="22"/>
        </w:rPr>
        <w:t xml:space="preserve">on the Highway A1 (Corridor X) - South Part (Interchange Veles South - Border crossing </w:t>
      </w:r>
      <w:proofErr w:type="spellStart"/>
      <w:r w:rsidRPr="00585FE4">
        <w:rPr>
          <w:rFonts w:ascii="Times New Roman" w:hAnsi="Times New Roman"/>
          <w:sz w:val="22"/>
          <w:szCs w:val="22"/>
        </w:rPr>
        <w:t>Bogorodica</w:t>
      </w:r>
      <w:proofErr w:type="spellEnd"/>
      <w:r w:rsidRPr="00585FE4">
        <w:rPr>
          <w:rFonts w:ascii="Times New Roman" w:hAnsi="Times New Roman"/>
          <w:sz w:val="22"/>
          <w:szCs w:val="22"/>
        </w:rPr>
        <w:t>)</w:t>
      </w:r>
    </w:p>
    <w:p w:rsidR="00EB4E47" w:rsidRPr="004510EE" w:rsidRDefault="00EB4E47" w:rsidP="00585FE4">
      <w:pPr>
        <w:pStyle w:val="Heading2"/>
        <w:spacing w:before="120"/>
        <w:rPr>
          <w:b w:val="0"/>
          <w:sz w:val="22"/>
          <w:szCs w:val="22"/>
        </w:rPr>
      </w:pPr>
      <w:r w:rsidRPr="004510EE">
        <w:rPr>
          <w:b w:val="0"/>
          <w:sz w:val="22"/>
          <w:szCs w:val="22"/>
        </w:rPr>
        <w:t xml:space="preserve">Ref. No.: </w:t>
      </w:r>
      <w:r w:rsidR="00585FE4" w:rsidRPr="00585FE4">
        <w:rPr>
          <w:b w:val="0"/>
          <w:sz w:val="22"/>
          <w:szCs w:val="22"/>
        </w:rPr>
        <w:t>WBTTFP-8929-MK-212AC-1-South-RFP</w:t>
      </w:r>
    </w:p>
    <w:p w:rsidR="00EB4E47" w:rsidRPr="00B63389" w:rsidRDefault="00EB4E47" w:rsidP="00EB4E47">
      <w:pPr>
        <w:spacing w:before="120"/>
        <w:jc w:val="center"/>
        <w:rPr>
          <w:b/>
          <w:sz w:val="22"/>
          <w:szCs w:val="22"/>
        </w:rPr>
      </w:pPr>
      <w:r w:rsidRPr="00B63389">
        <w:rPr>
          <w:sz w:val="22"/>
          <w:szCs w:val="22"/>
        </w:rPr>
        <w:t xml:space="preserve">Issued on date: </w:t>
      </w:r>
      <w:r w:rsidR="00585FE4">
        <w:rPr>
          <w:sz w:val="22"/>
          <w:szCs w:val="22"/>
        </w:rPr>
        <w:t>September 05</w:t>
      </w:r>
      <w:r>
        <w:rPr>
          <w:sz w:val="22"/>
          <w:szCs w:val="22"/>
        </w:rPr>
        <w:t>, 2023</w:t>
      </w:r>
    </w:p>
    <w:p w:rsidR="00EB4E47" w:rsidRDefault="00EB4E47" w:rsidP="00EB4E47">
      <w:pPr>
        <w:rPr>
          <w:sz w:val="22"/>
          <w:szCs w:val="22"/>
          <w:lang w:val="en-US" w:eastAsia="en-US"/>
        </w:rPr>
      </w:pPr>
    </w:p>
    <w:p w:rsidR="00EB4E47" w:rsidRPr="00802802" w:rsidRDefault="00EB4E47" w:rsidP="00EB4E47">
      <w:pPr>
        <w:jc w:val="center"/>
        <w:rPr>
          <w:sz w:val="22"/>
          <w:szCs w:val="22"/>
          <w:lang w:val="en-US" w:eastAsia="en-US"/>
        </w:rPr>
      </w:pPr>
      <w:r w:rsidRPr="00802802">
        <w:rPr>
          <w:sz w:val="22"/>
          <w:szCs w:val="22"/>
          <w:lang w:val="en-US" w:eastAsia="en-US"/>
        </w:rPr>
        <w:t xml:space="preserve">To all prospective </w:t>
      </w:r>
      <w:r w:rsidR="00585FE4">
        <w:rPr>
          <w:sz w:val="22"/>
          <w:szCs w:val="22"/>
          <w:lang w:val="en-US" w:eastAsia="en-US"/>
        </w:rPr>
        <w:t>Consultants</w:t>
      </w:r>
    </w:p>
    <w:p w:rsidR="00EB4E47" w:rsidRDefault="00EB4E47" w:rsidP="00EB4E47">
      <w:pPr>
        <w:rPr>
          <w:sz w:val="22"/>
          <w:szCs w:val="22"/>
          <w:lang w:val="en-US" w:eastAsia="en-US"/>
        </w:rPr>
      </w:pPr>
    </w:p>
    <w:p w:rsidR="00703D64" w:rsidRPr="00703D64" w:rsidRDefault="00703D64" w:rsidP="00703D64">
      <w:pPr>
        <w:rPr>
          <w:sz w:val="22"/>
          <w:szCs w:val="22"/>
          <w:lang w:val="en-US" w:eastAsia="en-US"/>
        </w:rPr>
      </w:pPr>
    </w:p>
    <w:p w:rsidR="00AE64CC" w:rsidRPr="00703D64" w:rsidRDefault="00AE64CC" w:rsidP="00AE64CC">
      <w:pPr>
        <w:jc w:val="both"/>
        <w:rPr>
          <w:sz w:val="22"/>
          <w:szCs w:val="22"/>
        </w:rPr>
      </w:pPr>
      <w:r w:rsidRPr="00703D64">
        <w:rPr>
          <w:sz w:val="22"/>
          <w:szCs w:val="22"/>
        </w:rPr>
        <w:t xml:space="preserve">Dear </w:t>
      </w:r>
      <w:r w:rsidR="007E00B8">
        <w:rPr>
          <w:sz w:val="22"/>
          <w:szCs w:val="22"/>
        </w:rPr>
        <w:t>All</w:t>
      </w:r>
      <w:r w:rsidRPr="00703D64">
        <w:rPr>
          <w:sz w:val="22"/>
          <w:szCs w:val="22"/>
        </w:rPr>
        <w:t>,</w:t>
      </w:r>
    </w:p>
    <w:p w:rsidR="00AE64CC" w:rsidRPr="00703D64" w:rsidRDefault="00AE64CC" w:rsidP="00AE64CC">
      <w:pPr>
        <w:jc w:val="both"/>
        <w:rPr>
          <w:sz w:val="22"/>
          <w:szCs w:val="22"/>
        </w:rPr>
      </w:pPr>
    </w:p>
    <w:p w:rsidR="00AE64CC" w:rsidRPr="00703D64" w:rsidRDefault="00AE64CC" w:rsidP="00AE64CC">
      <w:pPr>
        <w:jc w:val="both"/>
        <w:rPr>
          <w:sz w:val="22"/>
          <w:szCs w:val="22"/>
        </w:rPr>
      </w:pPr>
      <w:r w:rsidRPr="00703D64">
        <w:rPr>
          <w:sz w:val="22"/>
          <w:szCs w:val="22"/>
        </w:rPr>
        <w:t>With reference to</w:t>
      </w:r>
      <w:r w:rsidR="00DB108D">
        <w:rPr>
          <w:sz w:val="22"/>
          <w:szCs w:val="22"/>
        </w:rPr>
        <w:t xml:space="preserve"> the</w:t>
      </w:r>
      <w:r w:rsidRPr="00703D64">
        <w:rPr>
          <w:sz w:val="22"/>
          <w:szCs w:val="22"/>
        </w:rPr>
        <w:t xml:space="preserve"> </w:t>
      </w:r>
      <w:r w:rsidR="00DB108D" w:rsidRPr="00703D64">
        <w:rPr>
          <w:sz w:val="22"/>
          <w:szCs w:val="22"/>
        </w:rPr>
        <w:t xml:space="preserve">question raised by the prospective </w:t>
      </w:r>
      <w:r w:rsidR="00585FE4">
        <w:rPr>
          <w:sz w:val="22"/>
          <w:szCs w:val="22"/>
        </w:rPr>
        <w:t>Consultant</w:t>
      </w:r>
      <w:r w:rsidR="00DB108D" w:rsidRPr="00703D64">
        <w:rPr>
          <w:sz w:val="22"/>
          <w:szCs w:val="22"/>
        </w:rPr>
        <w:t xml:space="preserve"> and pursuant to </w:t>
      </w:r>
      <w:r w:rsidR="00DB108D">
        <w:rPr>
          <w:sz w:val="22"/>
          <w:szCs w:val="22"/>
        </w:rPr>
        <w:t>the issued R</w:t>
      </w:r>
      <w:r w:rsidR="00585FE4">
        <w:rPr>
          <w:sz w:val="22"/>
          <w:szCs w:val="22"/>
        </w:rPr>
        <w:t>EoI</w:t>
      </w:r>
      <w:r w:rsidR="00DB108D">
        <w:rPr>
          <w:sz w:val="22"/>
          <w:szCs w:val="22"/>
        </w:rPr>
        <w:t xml:space="preserve"> for </w:t>
      </w:r>
      <w:r w:rsidR="00DB108D" w:rsidRPr="00703D64">
        <w:rPr>
          <w:sz w:val="22"/>
          <w:szCs w:val="22"/>
        </w:rPr>
        <w:t>the stated subjec</w:t>
      </w:r>
      <w:r w:rsidR="00DB108D">
        <w:rPr>
          <w:sz w:val="22"/>
          <w:szCs w:val="22"/>
        </w:rPr>
        <w:t xml:space="preserve">t, </w:t>
      </w:r>
      <w:r w:rsidRPr="00703D64">
        <w:rPr>
          <w:sz w:val="22"/>
          <w:szCs w:val="22"/>
        </w:rPr>
        <w:t xml:space="preserve">please find enclosed </w:t>
      </w:r>
      <w:r w:rsidR="00DB108D">
        <w:rPr>
          <w:sz w:val="22"/>
          <w:szCs w:val="22"/>
        </w:rPr>
        <w:t xml:space="preserve">the </w:t>
      </w:r>
      <w:r w:rsidRPr="00703D64">
        <w:rPr>
          <w:sz w:val="22"/>
          <w:szCs w:val="22"/>
        </w:rPr>
        <w:t>Clarification Table</w:t>
      </w:r>
      <w:r w:rsidR="007E00B8">
        <w:rPr>
          <w:sz w:val="22"/>
          <w:szCs w:val="22"/>
        </w:rPr>
        <w:t xml:space="preserve"> below </w:t>
      </w:r>
      <w:r w:rsidRPr="00703D64">
        <w:rPr>
          <w:sz w:val="22"/>
          <w:szCs w:val="22"/>
        </w:rPr>
        <w:t>with the question and answer.</w:t>
      </w:r>
    </w:p>
    <w:p w:rsidR="00AE64CC" w:rsidRPr="00703D64" w:rsidRDefault="00AE64CC" w:rsidP="00AE64CC">
      <w:pPr>
        <w:jc w:val="both"/>
        <w:rPr>
          <w:sz w:val="22"/>
          <w:szCs w:val="22"/>
        </w:rPr>
      </w:pPr>
    </w:p>
    <w:p w:rsidR="00E23A7E" w:rsidRPr="00732F18" w:rsidRDefault="00E23A7E" w:rsidP="00274FEC">
      <w:pPr>
        <w:jc w:val="both"/>
        <w:rPr>
          <w:b/>
          <w:sz w:val="22"/>
          <w:szCs w:val="22"/>
        </w:rPr>
      </w:pPr>
    </w:p>
    <w:tbl>
      <w:tblPr>
        <w:tblStyle w:val="TableGrid"/>
        <w:tblW w:w="1332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701"/>
        <w:gridCol w:w="567"/>
        <w:gridCol w:w="4253"/>
        <w:gridCol w:w="1559"/>
      </w:tblGrid>
      <w:tr w:rsidR="005E591D" w:rsidRPr="00703D64" w:rsidTr="00F039B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3A7E" w:rsidRPr="00703D64" w:rsidRDefault="00E23A7E" w:rsidP="00F468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3A7E" w:rsidRPr="00703D64" w:rsidRDefault="00E23A7E" w:rsidP="00F4689B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E23A7E" w:rsidRPr="00703D64" w:rsidRDefault="00E23A7E" w:rsidP="00F4689B">
            <w:pPr>
              <w:jc w:val="center"/>
              <w:rPr>
                <w:b/>
                <w:i/>
                <w:sz w:val="22"/>
                <w:szCs w:val="22"/>
              </w:rPr>
            </w:pPr>
            <w:r w:rsidRPr="00703D64">
              <w:rPr>
                <w:b/>
                <w:i/>
                <w:sz w:val="22"/>
                <w:szCs w:val="22"/>
              </w:rPr>
              <w:t>CLARIFICATION TABLE</w:t>
            </w:r>
          </w:p>
          <w:p w:rsidR="00E23A7E" w:rsidRPr="00703D64" w:rsidRDefault="00E23A7E" w:rsidP="00F4689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3A7E" w:rsidRPr="00703D64" w:rsidRDefault="00E23A7E" w:rsidP="00F4689B">
            <w:pPr>
              <w:jc w:val="center"/>
              <w:rPr>
                <w:b/>
                <w:sz w:val="22"/>
                <w:szCs w:val="22"/>
              </w:rPr>
            </w:pPr>
          </w:p>
          <w:p w:rsidR="00E23A7E" w:rsidRPr="00703D64" w:rsidRDefault="00E23A7E" w:rsidP="00F468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3A7E" w:rsidRPr="00703D64" w:rsidRDefault="00E23A7E" w:rsidP="00F468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3A7E" w:rsidRPr="00703D64" w:rsidRDefault="00E23A7E" w:rsidP="00F4689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3A7E" w:rsidRPr="00703D64" w:rsidRDefault="00E23A7E" w:rsidP="00F4689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591D" w:rsidRPr="00703D64" w:rsidTr="00F039B0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3A7E" w:rsidRPr="00FC6EEB" w:rsidRDefault="00E23A7E" w:rsidP="00F4689B">
            <w:pPr>
              <w:rPr>
                <w:b/>
                <w:sz w:val="18"/>
                <w:szCs w:val="18"/>
              </w:rPr>
            </w:pPr>
            <w:r w:rsidRPr="00FC6EEB">
              <w:rPr>
                <w:b/>
                <w:sz w:val="18"/>
                <w:szCs w:val="18"/>
              </w:rPr>
              <w:t>No. of Question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23A7E" w:rsidRPr="00FC6EEB" w:rsidRDefault="00E23A7E" w:rsidP="00F4689B">
            <w:pPr>
              <w:rPr>
                <w:b/>
                <w:sz w:val="22"/>
                <w:szCs w:val="22"/>
              </w:rPr>
            </w:pPr>
            <w:r w:rsidRPr="00FC6EEB">
              <w:rPr>
                <w:b/>
                <w:sz w:val="22"/>
                <w:szCs w:val="22"/>
              </w:rPr>
              <w:t>Question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23A7E" w:rsidRPr="00FC6EEB" w:rsidRDefault="00EB4E47" w:rsidP="00EB4E47">
            <w:pPr>
              <w:rPr>
                <w:b/>
                <w:bCs/>
                <w:sz w:val="18"/>
                <w:szCs w:val="18"/>
                <w:lang w:val="en-US"/>
              </w:rPr>
            </w:pPr>
            <w:r w:rsidRPr="00FC6EEB">
              <w:rPr>
                <w:b/>
                <w:bCs/>
                <w:sz w:val="18"/>
                <w:szCs w:val="18"/>
                <w:lang w:val="en-US"/>
              </w:rPr>
              <w:t>Ref. to the R</w:t>
            </w:r>
            <w:r w:rsidR="00BC7E02" w:rsidRPr="00FC6EEB">
              <w:rPr>
                <w:b/>
                <w:bCs/>
                <w:sz w:val="18"/>
                <w:szCs w:val="18"/>
                <w:lang w:val="en-US"/>
              </w:rPr>
              <w:t>EoI</w:t>
            </w:r>
          </w:p>
          <w:p w:rsidR="007966EA" w:rsidRPr="00FC6EEB" w:rsidRDefault="007966EA" w:rsidP="00EB4E47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3A7E" w:rsidRPr="00FC6EEB" w:rsidRDefault="00E23A7E" w:rsidP="00F4689B">
            <w:pPr>
              <w:rPr>
                <w:b/>
                <w:sz w:val="18"/>
                <w:szCs w:val="18"/>
              </w:rPr>
            </w:pPr>
            <w:r w:rsidRPr="00FC6EEB">
              <w:rPr>
                <w:b/>
                <w:sz w:val="18"/>
                <w:szCs w:val="18"/>
              </w:rPr>
              <w:t>No. of Answer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E23A7E" w:rsidRPr="00FC6EEB" w:rsidRDefault="00E23A7E" w:rsidP="00F4689B">
            <w:pPr>
              <w:rPr>
                <w:b/>
                <w:sz w:val="22"/>
                <w:szCs w:val="22"/>
              </w:rPr>
            </w:pPr>
            <w:r w:rsidRPr="00FC6EEB">
              <w:rPr>
                <w:b/>
                <w:sz w:val="22"/>
                <w:szCs w:val="22"/>
              </w:rPr>
              <w:t>Answer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B4E47" w:rsidRPr="00FC6EEB" w:rsidRDefault="00EB4E47" w:rsidP="00F4689B">
            <w:pPr>
              <w:rPr>
                <w:b/>
                <w:sz w:val="20"/>
                <w:szCs w:val="20"/>
              </w:rPr>
            </w:pPr>
            <w:r w:rsidRPr="00FC6EEB">
              <w:rPr>
                <w:b/>
                <w:sz w:val="20"/>
                <w:szCs w:val="20"/>
              </w:rPr>
              <w:t>Category:</w:t>
            </w:r>
          </w:p>
          <w:p w:rsidR="00E23A7E" w:rsidRPr="00FC6EEB" w:rsidRDefault="00E23A7E" w:rsidP="00F4689B">
            <w:pPr>
              <w:rPr>
                <w:b/>
                <w:sz w:val="20"/>
                <w:szCs w:val="20"/>
              </w:rPr>
            </w:pPr>
            <w:r w:rsidRPr="00FC6EEB">
              <w:rPr>
                <w:b/>
                <w:sz w:val="20"/>
                <w:szCs w:val="20"/>
              </w:rPr>
              <w:t>Clarification or Amendment</w:t>
            </w:r>
          </w:p>
        </w:tc>
      </w:tr>
      <w:tr w:rsidR="005E591D" w:rsidRPr="00703D64" w:rsidTr="00F039B0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3A7E" w:rsidRPr="00FC6EEB" w:rsidRDefault="005E591D" w:rsidP="00F4689B">
            <w:pPr>
              <w:rPr>
                <w:sz w:val="22"/>
                <w:szCs w:val="22"/>
              </w:rPr>
            </w:pPr>
            <w:r w:rsidRPr="00FC6EEB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C7E02" w:rsidRPr="00FC6EEB" w:rsidRDefault="00BC7E02" w:rsidP="00BC7E02">
            <w:pPr>
              <w:jc w:val="both"/>
              <w:rPr>
                <w:b/>
                <w:sz w:val="22"/>
                <w:szCs w:val="22"/>
              </w:rPr>
            </w:pPr>
            <w:r w:rsidRPr="00FC6EEB">
              <w:rPr>
                <w:b/>
                <w:sz w:val="22"/>
                <w:szCs w:val="22"/>
              </w:rPr>
              <w:t>Q:</w:t>
            </w:r>
          </w:p>
          <w:p w:rsidR="005E591D" w:rsidRPr="00FC6EEB" w:rsidRDefault="00BC7E02" w:rsidP="00BC7E02">
            <w:pPr>
              <w:jc w:val="both"/>
              <w:rPr>
                <w:sz w:val="22"/>
                <w:szCs w:val="22"/>
              </w:rPr>
            </w:pPr>
            <w:r w:rsidRPr="00FC6EEB">
              <w:rPr>
                <w:sz w:val="22"/>
                <w:szCs w:val="22"/>
              </w:rPr>
              <w:t xml:space="preserve">One of the shortlisting criteria is “Knowledge of applicable national legislation, administrative system, government organization and related areas, is mandatory”. Could you kindly clarify whether a </w:t>
            </w:r>
            <w:r w:rsidRPr="00FC6EEB">
              <w:rPr>
                <w:sz w:val="22"/>
                <w:szCs w:val="22"/>
                <w:u w:val="single"/>
              </w:rPr>
              <w:t>local sub-consultant’s</w:t>
            </w:r>
            <w:r w:rsidRPr="00FC6EEB">
              <w:rPr>
                <w:sz w:val="22"/>
                <w:szCs w:val="22"/>
              </w:rPr>
              <w:t xml:space="preserve"> accreditations will be accepted by the Client for this criteria?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4783" w:rsidRDefault="00153D32" w:rsidP="007966EA">
            <w:pPr>
              <w:rPr>
                <w:sz w:val="22"/>
                <w:szCs w:val="22"/>
              </w:rPr>
            </w:pPr>
            <w:r w:rsidRPr="00153D32">
              <w:rPr>
                <w:sz w:val="22"/>
                <w:szCs w:val="22"/>
              </w:rPr>
              <w:t>The shortlisting criteria for single firm or a JV of group of firms are:</w:t>
            </w:r>
          </w:p>
          <w:p w:rsidR="00153D32" w:rsidRPr="00FC6EEB" w:rsidRDefault="00153D32" w:rsidP="007966EA">
            <w:pPr>
              <w:rPr>
                <w:sz w:val="22"/>
                <w:szCs w:val="22"/>
              </w:rPr>
            </w:pPr>
            <w:r w:rsidRPr="00153D32">
              <w:rPr>
                <w:sz w:val="22"/>
                <w:szCs w:val="22"/>
              </w:rPr>
              <w:t xml:space="preserve">3. Knowledge of applicable national </w:t>
            </w:r>
            <w:r w:rsidRPr="00153D32">
              <w:rPr>
                <w:sz w:val="22"/>
                <w:szCs w:val="22"/>
              </w:rPr>
              <w:lastRenderedPageBreak/>
              <w:t>legislation, administrative system, government organization and related areas, is mandatory.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23A7E" w:rsidRPr="00FC6EEB" w:rsidRDefault="005E591D" w:rsidP="00F4689B">
            <w:pPr>
              <w:rPr>
                <w:sz w:val="22"/>
                <w:szCs w:val="22"/>
              </w:rPr>
            </w:pPr>
            <w:r w:rsidRPr="00FC6EE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:rsidR="00153D32" w:rsidRDefault="00FC6EEB" w:rsidP="00FC6EEB">
            <w:pPr>
              <w:jc w:val="both"/>
              <w:rPr>
                <w:sz w:val="22"/>
                <w:szCs w:val="22"/>
              </w:rPr>
            </w:pPr>
            <w:r w:rsidRPr="00153D32">
              <w:rPr>
                <w:b/>
                <w:sz w:val="22"/>
                <w:szCs w:val="22"/>
              </w:rPr>
              <w:t>A:</w:t>
            </w:r>
            <w:r w:rsidRPr="00FC6EEB">
              <w:rPr>
                <w:sz w:val="22"/>
                <w:szCs w:val="22"/>
              </w:rPr>
              <w:t xml:space="preserve"> </w:t>
            </w:r>
          </w:p>
          <w:p w:rsidR="00FC6EEB" w:rsidRPr="00FC6EEB" w:rsidRDefault="00FC6EEB" w:rsidP="00FC6EEB">
            <w:pPr>
              <w:jc w:val="both"/>
              <w:rPr>
                <w:sz w:val="22"/>
                <w:szCs w:val="22"/>
              </w:rPr>
            </w:pPr>
            <w:r w:rsidRPr="00FC6EEB">
              <w:rPr>
                <w:sz w:val="22"/>
                <w:szCs w:val="22"/>
              </w:rPr>
              <w:t>The REoI indicates that the shortlisting criteria should be met by a single firm or a Joint Venture in case the application is submitted by a group of firms. In case the cri</w:t>
            </w:r>
            <w:bookmarkStart w:id="0" w:name="_GoBack"/>
            <w:bookmarkEnd w:id="0"/>
            <w:r w:rsidRPr="00FC6EEB">
              <w:rPr>
                <w:sz w:val="22"/>
                <w:szCs w:val="22"/>
              </w:rPr>
              <w:t>teria are met by one of the members of the JV, the criteria are deemed to be me meet by the JV itself.</w:t>
            </w:r>
          </w:p>
          <w:p w:rsidR="005300F4" w:rsidRPr="00FC6EEB" w:rsidRDefault="00FC6EEB" w:rsidP="00FC6EEB">
            <w:pPr>
              <w:jc w:val="both"/>
              <w:rPr>
                <w:sz w:val="22"/>
                <w:szCs w:val="22"/>
              </w:rPr>
            </w:pPr>
            <w:r w:rsidRPr="00FC6EEB">
              <w:rPr>
                <w:sz w:val="22"/>
                <w:szCs w:val="22"/>
              </w:rPr>
              <w:lastRenderedPageBreak/>
              <w:t>Kindly note Consultants may associate with other firms to enhance their qualifications but should indicate clearly whether the association is in the form of a Joint Venture and/or a sub-consultancy. During shortlisting phase only, the capacities of the members of the Joint Venture are considered for the purpose of meeting the shortlisting criteria.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23A7E" w:rsidRPr="00FC6EEB" w:rsidRDefault="00FC6EEB" w:rsidP="00F4689B">
            <w:pPr>
              <w:rPr>
                <w:sz w:val="22"/>
                <w:szCs w:val="22"/>
              </w:rPr>
            </w:pPr>
            <w:r w:rsidRPr="00FC6EEB">
              <w:rPr>
                <w:b/>
                <w:sz w:val="20"/>
                <w:szCs w:val="20"/>
              </w:rPr>
              <w:lastRenderedPageBreak/>
              <w:t>Clarification</w:t>
            </w:r>
          </w:p>
        </w:tc>
      </w:tr>
    </w:tbl>
    <w:p w:rsidR="00EB4E47" w:rsidRDefault="00EB4E47" w:rsidP="00274FEC">
      <w:pPr>
        <w:jc w:val="both"/>
        <w:rPr>
          <w:b/>
          <w:sz w:val="22"/>
          <w:szCs w:val="22"/>
        </w:rPr>
      </w:pPr>
    </w:p>
    <w:p w:rsidR="002A3505" w:rsidRPr="00604F55" w:rsidRDefault="002A3505" w:rsidP="00274FEC">
      <w:pPr>
        <w:jc w:val="both"/>
        <w:rPr>
          <w:b/>
          <w:sz w:val="22"/>
          <w:szCs w:val="22"/>
        </w:rPr>
      </w:pPr>
    </w:p>
    <w:p w:rsidR="00A35696" w:rsidRPr="00604F55" w:rsidRDefault="00A35696" w:rsidP="00A35696">
      <w:pPr>
        <w:jc w:val="both"/>
        <w:rPr>
          <w:b/>
          <w:sz w:val="22"/>
          <w:szCs w:val="22"/>
        </w:rPr>
      </w:pPr>
      <w:r w:rsidRPr="00604F55">
        <w:rPr>
          <w:b/>
          <w:sz w:val="22"/>
          <w:szCs w:val="22"/>
        </w:rPr>
        <w:t>All other terms and conditions indicated in the R</w:t>
      </w:r>
      <w:r w:rsidR="00BC7E02">
        <w:rPr>
          <w:b/>
          <w:sz w:val="22"/>
          <w:szCs w:val="22"/>
        </w:rPr>
        <w:t>EoI</w:t>
      </w:r>
      <w:r w:rsidRPr="00604F55">
        <w:rPr>
          <w:b/>
          <w:sz w:val="22"/>
          <w:szCs w:val="22"/>
        </w:rPr>
        <w:t xml:space="preserve"> remain unchanged.</w:t>
      </w:r>
    </w:p>
    <w:p w:rsidR="00604F55" w:rsidRDefault="00604F55" w:rsidP="00EB4E47">
      <w:pPr>
        <w:spacing w:before="60"/>
        <w:jc w:val="both"/>
        <w:rPr>
          <w:b/>
          <w:bCs/>
          <w:sz w:val="22"/>
          <w:szCs w:val="22"/>
          <w:lang w:val="en-US"/>
        </w:rPr>
      </w:pPr>
    </w:p>
    <w:p w:rsidR="00EB4E47" w:rsidRPr="00604F55" w:rsidRDefault="00EB4E47" w:rsidP="00EB4E47">
      <w:pPr>
        <w:spacing w:before="60"/>
        <w:jc w:val="both"/>
        <w:rPr>
          <w:b/>
          <w:bCs/>
          <w:sz w:val="22"/>
          <w:szCs w:val="22"/>
          <w:lang w:val="en-US"/>
        </w:rPr>
      </w:pPr>
      <w:r w:rsidRPr="00604F55">
        <w:rPr>
          <w:b/>
          <w:bCs/>
          <w:sz w:val="22"/>
          <w:szCs w:val="22"/>
          <w:lang w:val="en-US"/>
        </w:rPr>
        <w:t>Please note that confirmation by e-mail of the receipt of this Clarification no.1 is compulsory!</w:t>
      </w:r>
    </w:p>
    <w:p w:rsidR="00EB4E47" w:rsidRPr="00604F55" w:rsidRDefault="00EB4E47" w:rsidP="00EB4E47">
      <w:pPr>
        <w:spacing w:before="60"/>
        <w:jc w:val="both"/>
        <w:rPr>
          <w:b/>
          <w:bCs/>
          <w:sz w:val="22"/>
          <w:szCs w:val="22"/>
          <w:lang w:val="en-US"/>
        </w:rPr>
      </w:pPr>
    </w:p>
    <w:p w:rsidR="00A35696" w:rsidRPr="00604F55" w:rsidRDefault="00A35696" w:rsidP="00A35696">
      <w:pPr>
        <w:jc w:val="both"/>
        <w:rPr>
          <w:sz w:val="22"/>
          <w:szCs w:val="22"/>
        </w:rPr>
      </w:pPr>
      <w:r w:rsidRPr="00604F55">
        <w:rPr>
          <w:sz w:val="22"/>
          <w:szCs w:val="22"/>
        </w:rPr>
        <w:t>Yours sincerely,</w:t>
      </w:r>
    </w:p>
    <w:p w:rsidR="00A35696" w:rsidRPr="00D852E1" w:rsidRDefault="00A35696" w:rsidP="00A35696">
      <w:pPr>
        <w:jc w:val="both"/>
        <w:rPr>
          <w:sz w:val="22"/>
          <w:szCs w:val="22"/>
        </w:rPr>
      </w:pPr>
    </w:p>
    <w:p w:rsidR="00A35696" w:rsidRDefault="00A35696" w:rsidP="00A35696">
      <w:pPr>
        <w:rPr>
          <w:rFonts w:ascii="Arial" w:hAnsi="Arial" w:cs="Arial"/>
          <w:b/>
          <w:bCs/>
          <w:color w:val="203864"/>
          <w:lang w:val="en-US" w:eastAsia="en-US"/>
        </w:rPr>
      </w:pPr>
      <w:r>
        <w:rPr>
          <w:rFonts w:ascii="Arial" w:hAnsi="Arial" w:cs="Arial"/>
          <w:b/>
          <w:bCs/>
          <w:color w:val="203864"/>
        </w:rPr>
        <w:t>Slavko Micevski</w:t>
      </w:r>
    </w:p>
    <w:p w:rsidR="00A35696" w:rsidRDefault="00A35696" w:rsidP="00A35696">
      <w:pPr>
        <w:rPr>
          <w:rFonts w:ascii="Arial" w:hAnsi="Arial" w:cs="Arial"/>
          <w:color w:val="203864"/>
          <w:sz w:val="18"/>
          <w:szCs w:val="18"/>
        </w:rPr>
      </w:pPr>
      <w:r>
        <w:rPr>
          <w:rFonts w:ascii="Arial" w:hAnsi="Arial" w:cs="Arial"/>
          <w:color w:val="203864"/>
          <w:sz w:val="18"/>
          <w:szCs w:val="18"/>
        </w:rPr>
        <w:t xml:space="preserve">Procurement officer </w:t>
      </w:r>
    </w:p>
    <w:p w:rsidR="00A35696" w:rsidRDefault="00A35696" w:rsidP="00A35696">
      <w:pPr>
        <w:rPr>
          <w:rFonts w:ascii="Arial" w:hAnsi="Arial" w:cs="Arial"/>
          <w:color w:val="203864"/>
          <w:sz w:val="18"/>
          <w:szCs w:val="18"/>
        </w:rPr>
      </w:pPr>
    </w:p>
    <w:p w:rsidR="00A35696" w:rsidRDefault="00A35696" w:rsidP="00A35696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Western Balkans Trade and Transport Facilitation Project</w:t>
      </w:r>
    </w:p>
    <w:p w:rsidR="00A35696" w:rsidRDefault="00A35696" w:rsidP="00A35696">
      <w:pPr>
        <w:rPr>
          <w:rFonts w:ascii="Arial" w:hAnsi="Arial" w:cs="Arial"/>
          <w:i/>
          <w:iCs/>
          <w:color w:val="7F6000"/>
          <w:sz w:val="18"/>
          <w:szCs w:val="18"/>
        </w:rPr>
      </w:pPr>
      <w:r>
        <w:rPr>
          <w:rFonts w:ascii="Arial" w:hAnsi="Arial" w:cs="Arial"/>
          <w:i/>
          <w:iCs/>
          <w:color w:val="7F6000"/>
          <w:sz w:val="18"/>
          <w:szCs w:val="18"/>
        </w:rPr>
        <w:t>Local Roads Connectivity Project</w:t>
      </w:r>
    </w:p>
    <w:p w:rsidR="00A35696" w:rsidRDefault="00A35696" w:rsidP="00A35696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T: +38975494977</w:t>
      </w:r>
    </w:p>
    <w:p w:rsidR="00A35696" w:rsidRDefault="00A35696" w:rsidP="00A35696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E: </w:t>
      </w:r>
      <w:hyperlink r:id="rId8" w:history="1">
        <w:r>
          <w:rPr>
            <w:rStyle w:val="Hyperlink"/>
            <w:rFonts w:ascii="Arial" w:hAnsi="Arial" w:cs="Arial"/>
            <w:i/>
            <w:iCs/>
            <w:sz w:val="18"/>
            <w:szCs w:val="18"/>
          </w:rPr>
          <w:t>slavko.micevski.piu@mtc.gov.mk</w:t>
        </w:r>
      </w:hyperlink>
      <w:r>
        <w:rPr>
          <w:rFonts w:ascii="Arial" w:hAnsi="Arial" w:cs="Arial"/>
          <w:i/>
          <w:iCs/>
          <w:color w:val="203864"/>
          <w:sz w:val="18"/>
          <w:szCs w:val="18"/>
        </w:rPr>
        <w:t xml:space="preserve"> </w:t>
      </w:r>
    </w:p>
    <w:p w:rsidR="00A35696" w:rsidRDefault="00A35696" w:rsidP="00A35696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Ministry of Transport and Communications</w:t>
      </w:r>
    </w:p>
    <w:p w:rsidR="00A35696" w:rsidRDefault="00A35696" w:rsidP="00A35696">
      <w:pPr>
        <w:rPr>
          <w:rFonts w:ascii="Arial" w:hAnsi="Arial" w:cs="Arial"/>
          <w:i/>
          <w:iCs/>
          <w:color w:val="203864"/>
          <w:sz w:val="18"/>
          <w:szCs w:val="18"/>
        </w:rPr>
      </w:pPr>
      <w:r>
        <w:rPr>
          <w:rFonts w:ascii="Arial" w:hAnsi="Arial" w:cs="Arial"/>
          <w:i/>
          <w:iCs/>
          <w:color w:val="203864"/>
          <w:sz w:val="18"/>
          <w:szCs w:val="18"/>
        </w:rPr>
        <w:t>Crvena Skopska Opstina 4, 1000 Skopje</w:t>
      </w:r>
      <w:r>
        <w:rPr>
          <w:rFonts w:ascii="Arial" w:hAnsi="Arial" w:cs="Arial"/>
          <w:i/>
          <w:iCs/>
          <w:color w:val="203864"/>
          <w:sz w:val="18"/>
          <w:szCs w:val="18"/>
        </w:rPr>
        <w:br/>
        <w:t>Republic of North Macedonia</w:t>
      </w:r>
    </w:p>
    <w:p w:rsidR="00A35696" w:rsidRPr="003B4669" w:rsidRDefault="00426333" w:rsidP="00A35696">
      <w:pPr>
        <w:rPr>
          <w:rFonts w:ascii="Arial" w:hAnsi="Arial" w:cs="Arial"/>
          <w:i/>
          <w:iCs/>
          <w:color w:val="203864"/>
          <w:sz w:val="18"/>
          <w:szCs w:val="18"/>
        </w:rPr>
      </w:pPr>
      <w:hyperlink r:id="rId9" w:history="1">
        <w:r w:rsidR="00A35696">
          <w:rPr>
            <w:rStyle w:val="Hyperlink"/>
            <w:rFonts w:ascii="Arial" w:hAnsi="Arial" w:cs="Arial"/>
            <w:i/>
            <w:iCs/>
            <w:sz w:val="18"/>
            <w:szCs w:val="18"/>
          </w:rPr>
          <w:t>www.mtc.gov.mk</w:t>
        </w:r>
      </w:hyperlink>
    </w:p>
    <w:p w:rsidR="00EB4E47" w:rsidRDefault="00EB4E47" w:rsidP="00274FEC">
      <w:pPr>
        <w:jc w:val="both"/>
        <w:rPr>
          <w:b/>
          <w:sz w:val="22"/>
          <w:szCs w:val="22"/>
        </w:rPr>
      </w:pPr>
    </w:p>
    <w:sectPr w:rsidR="00EB4E47" w:rsidSect="00E179AE">
      <w:headerReference w:type="default" r:id="rId10"/>
      <w:footerReference w:type="default" r:id="rId11"/>
      <w:footerReference w:type="first" r:id="rId12"/>
      <w:pgSz w:w="16838" w:h="11906" w:orient="landscape" w:code="9"/>
      <w:pgMar w:top="1418" w:right="1134" w:bottom="1134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333" w:rsidRDefault="00426333">
      <w:r>
        <w:separator/>
      </w:r>
    </w:p>
  </w:endnote>
  <w:endnote w:type="continuationSeparator" w:id="0">
    <w:p w:rsidR="00426333" w:rsidRDefault="0042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89B" w:rsidRDefault="00F4689B">
    <w:pPr>
      <w:pStyle w:val="Footer"/>
      <w:jc w:val="right"/>
    </w:pPr>
  </w:p>
  <w:p w:rsidR="00F4689B" w:rsidRDefault="00F468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1359"/>
      <w:docPartObj>
        <w:docPartGallery w:val="Page Numbers (Bottom of Page)"/>
        <w:docPartUnique/>
      </w:docPartObj>
    </w:sdtPr>
    <w:sdtEndPr/>
    <w:sdtContent>
      <w:p w:rsidR="00F4689B" w:rsidRDefault="00F468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4689B" w:rsidRDefault="00F468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333" w:rsidRDefault="00426333">
      <w:r>
        <w:separator/>
      </w:r>
    </w:p>
  </w:footnote>
  <w:footnote w:type="continuationSeparator" w:id="0">
    <w:p w:rsidR="00426333" w:rsidRDefault="00426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18150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6C416D" w:rsidRDefault="006C416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39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416D" w:rsidRDefault="006C41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1090F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13BD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5CB"/>
    <w:rsid w:val="000A3448"/>
    <w:rsid w:val="000A490A"/>
    <w:rsid w:val="000A65E1"/>
    <w:rsid w:val="000B10F9"/>
    <w:rsid w:val="000B1846"/>
    <w:rsid w:val="000B19D7"/>
    <w:rsid w:val="000B1AFD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3142"/>
    <w:rsid w:val="000D3B6B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3D32"/>
    <w:rsid w:val="00154362"/>
    <w:rsid w:val="00154A16"/>
    <w:rsid w:val="00156E20"/>
    <w:rsid w:val="00157B7D"/>
    <w:rsid w:val="00160A8C"/>
    <w:rsid w:val="00160B58"/>
    <w:rsid w:val="0016128B"/>
    <w:rsid w:val="00161727"/>
    <w:rsid w:val="00161A4B"/>
    <w:rsid w:val="0016548B"/>
    <w:rsid w:val="001665EE"/>
    <w:rsid w:val="00167337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5E4E"/>
    <w:rsid w:val="001C5FA4"/>
    <w:rsid w:val="001C6D1A"/>
    <w:rsid w:val="001D1C43"/>
    <w:rsid w:val="001D3924"/>
    <w:rsid w:val="001D4E99"/>
    <w:rsid w:val="001D5269"/>
    <w:rsid w:val="001D5613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4783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5609"/>
    <w:rsid w:val="00236E0D"/>
    <w:rsid w:val="00237152"/>
    <w:rsid w:val="00237378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C23"/>
    <w:rsid w:val="002714D2"/>
    <w:rsid w:val="00271ECB"/>
    <w:rsid w:val="0027475E"/>
    <w:rsid w:val="00274F2B"/>
    <w:rsid w:val="00274FEC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9BC"/>
    <w:rsid w:val="00286BD3"/>
    <w:rsid w:val="00290ACF"/>
    <w:rsid w:val="00294308"/>
    <w:rsid w:val="002946A8"/>
    <w:rsid w:val="00296ADC"/>
    <w:rsid w:val="00296AEE"/>
    <w:rsid w:val="00296AFF"/>
    <w:rsid w:val="002A0D5F"/>
    <w:rsid w:val="002A0F0F"/>
    <w:rsid w:val="002A10F7"/>
    <w:rsid w:val="002A183B"/>
    <w:rsid w:val="002A1EA3"/>
    <w:rsid w:val="002A231E"/>
    <w:rsid w:val="002A2E81"/>
    <w:rsid w:val="002A3505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1AEF"/>
    <w:rsid w:val="002D32D5"/>
    <w:rsid w:val="002D3662"/>
    <w:rsid w:val="002D4072"/>
    <w:rsid w:val="002D44BC"/>
    <w:rsid w:val="002D4F02"/>
    <w:rsid w:val="002D6E76"/>
    <w:rsid w:val="002E2E4B"/>
    <w:rsid w:val="002E4C77"/>
    <w:rsid w:val="002E5010"/>
    <w:rsid w:val="002E5C13"/>
    <w:rsid w:val="002E6DC0"/>
    <w:rsid w:val="002F078B"/>
    <w:rsid w:val="002F4479"/>
    <w:rsid w:val="002F4D6F"/>
    <w:rsid w:val="002F6356"/>
    <w:rsid w:val="002F703B"/>
    <w:rsid w:val="003014BA"/>
    <w:rsid w:val="00301612"/>
    <w:rsid w:val="00302459"/>
    <w:rsid w:val="00302EC0"/>
    <w:rsid w:val="00303734"/>
    <w:rsid w:val="00304097"/>
    <w:rsid w:val="00304E13"/>
    <w:rsid w:val="00305C4B"/>
    <w:rsid w:val="00306C73"/>
    <w:rsid w:val="003079F0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AA"/>
    <w:rsid w:val="00334392"/>
    <w:rsid w:val="00335554"/>
    <w:rsid w:val="0033556E"/>
    <w:rsid w:val="003360A4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706F3"/>
    <w:rsid w:val="00372258"/>
    <w:rsid w:val="00372BD8"/>
    <w:rsid w:val="003743AE"/>
    <w:rsid w:val="00380921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6A3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67C5"/>
    <w:rsid w:val="003B7E03"/>
    <w:rsid w:val="003C10CD"/>
    <w:rsid w:val="003C11D7"/>
    <w:rsid w:val="003C1265"/>
    <w:rsid w:val="003C1585"/>
    <w:rsid w:val="003C203A"/>
    <w:rsid w:val="003C4649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3F16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755"/>
    <w:rsid w:val="004152BD"/>
    <w:rsid w:val="00415340"/>
    <w:rsid w:val="00415DFE"/>
    <w:rsid w:val="00416181"/>
    <w:rsid w:val="004162A3"/>
    <w:rsid w:val="00420101"/>
    <w:rsid w:val="00420A19"/>
    <w:rsid w:val="0042137A"/>
    <w:rsid w:val="0042320B"/>
    <w:rsid w:val="00424A13"/>
    <w:rsid w:val="00425CA1"/>
    <w:rsid w:val="00425F23"/>
    <w:rsid w:val="0042633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46CA"/>
    <w:rsid w:val="00444ADA"/>
    <w:rsid w:val="004454B3"/>
    <w:rsid w:val="004457FF"/>
    <w:rsid w:val="00445D0C"/>
    <w:rsid w:val="00446948"/>
    <w:rsid w:val="00450089"/>
    <w:rsid w:val="004510B5"/>
    <w:rsid w:val="004510EE"/>
    <w:rsid w:val="00451BAD"/>
    <w:rsid w:val="0045560D"/>
    <w:rsid w:val="004563D6"/>
    <w:rsid w:val="00467A93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4FAF"/>
    <w:rsid w:val="004B7A94"/>
    <w:rsid w:val="004B7C84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3498"/>
    <w:rsid w:val="004F4164"/>
    <w:rsid w:val="004F5BDF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13C"/>
    <w:rsid w:val="00524A12"/>
    <w:rsid w:val="00525076"/>
    <w:rsid w:val="0052597A"/>
    <w:rsid w:val="005264C9"/>
    <w:rsid w:val="00526513"/>
    <w:rsid w:val="00527544"/>
    <w:rsid w:val="005300F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724"/>
    <w:rsid w:val="00585DA6"/>
    <w:rsid w:val="00585FE4"/>
    <w:rsid w:val="0059076C"/>
    <w:rsid w:val="00590A46"/>
    <w:rsid w:val="005919F2"/>
    <w:rsid w:val="00591D1D"/>
    <w:rsid w:val="00593894"/>
    <w:rsid w:val="0059469F"/>
    <w:rsid w:val="00596CCD"/>
    <w:rsid w:val="005A0EC3"/>
    <w:rsid w:val="005A1255"/>
    <w:rsid w:val="005A1A35"/>
    <w:rsid w:val="005A3087"/>
    <w:rsid w:val="005A3554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6CB5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91D"/>
    <w:rsid w:val="005E5BC2"/>
    <w:rsid w:val="005F1584"/>
    <w:rsid w:val="005F1762"/>
    <w:rsid w:val="005F1A2E"/>
    <w:rsid w:val="005F2F9B"/>
    <w:rsid w:val="005F324A"/>
    <w:rsid w:val="005F429C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4F55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D5A"/>
    <w:rsid w:val="00660977"/>
    <w:rsid w:val="00663DF2"/>
    <w:rsid w:val="00665412"/>
    <w:rsid w:val="00665AC7"/>
    <w:rsid w:val="00666D27"/>
    <w:rsid w:val="00667765"/>
    <w:rsid w:val="00671479"/>
    <w:rsid w:val="006721E5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58E0"/>
    <w:rsid w:val="0069661B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70"/>
    <w:rsid w:val="006C26A8"/>
    <w:rsid w:val="006C27C5"/>
    <w:rsid w:val="006C3F13"/>
    <w:rsid w:val="006C416D"/>
    <w:rsid w:val="006C6C34"/>
    <w:rsid w:val="006C714C"/>
    <w:rsid w:val="006C78F2"/>
    <w:rsid w:val="006D41E9"/>
    <w:rsid w:val="006D4712"/>
    <w:rsid w:val="006D4ADB"/>
    <w:rsid w:val="006D4E2A"/>
    <w:rsid w:val="006D5AC2"/>
    <w:rsid w:val="006D71E9"/>
    <w:rsid w:val="006E0F95"/>
    <w:rsid w:val="006E3002"/>
    <w:rsid w:val="006E50AD"/>
    <w:rsid w:val="006F0490"/>
    <w:rsid w:val="006F07D5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03D64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9F4"/>
    <w:rsid w:val="00732F18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5485F"/>
    <w:rsid w:val="0075675C"/>
    <w:rsid w:val="007573EA"/>
    <w:rsid w:val="007609E6"/>
    <w:rsid w:val="00762683"/>
    <w:rsid w:val="007626A1"/>
    <w:rsid w:val="0076340F"/>
    <w:rsid w:val="007642CA"/>
    <w:rsid w:val="00764317"/>
    <w:rsid w:val="007644A5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1BCE"/>
    <w:rsid w:val="007852F3"/>
    <w:rsid w:val="00785A30"/>
    <w:rsid w:val="00790139"/>
    <w:rsid w:val="00791CBE"/>
    <w:rsid w:val="00791F1D"/>
    <w:rsid w:val="00793237"/>
    <w:rsid w:val="007939A9"/>
    <w:rsid w:val="007966EA"/>
    <w:rsid w:val="00797EFF"/>
    <w:rsid w:val="007A0880"/>
    <w:rsid w:val="007A3297"/>
    <w:rsid w:val="007A53A8"/>
    <w:rsid w:val="007A53F9"/>
    <w:rsid w:val="007A5BED"/>
    <w:rsid w:val="007A773B"/>
    <w:rsid w:val="007A7EA5"/>
    <w:rsid w:val="007B2D16"/>
    <w:rsid w:val="007B633E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0B8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774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5F4D"/>
    <w:rsid w:val="00817586"/>
    <w:rsid w:val="008203C2"/>
    <w:rsid w:val="00820A9A"/>
    <w:rsid w:val="00820CE3"/>
    <w:rsid w:val="0082175E"/>
    <w:rsid w:val="008238EE"/>
    <w:rsid w:val="008245D9"/>
    <w:rsid w:val="008245FD"/>
    <w:rsid w:val="00826CF3"/>
    <w:rsid w:val="0082701F"/>
    <w:rsid w:val="00827407"/>
    <w:rsid w:val="00827690"/>
    <w:rsid w:val="0083015C"/>
    <w:rsid w:val="00832306"/>
    <w:rsid w:val="00833860"/>
    <w:rsid w:val="00834A89"/>
    <w:rsid w:val="00834D9C"/>
    <w:rsid w:val="00835B05"/>
    <w:rsid w:val="00835D81"/>
    <w:rsid w:val="00837AA7"/>
    <w:rsid w:val="00840044"/>
    <w:rsid w:val="00842C22"/>
    <w:rsid w:val="00843BEA"/>
    <w:rsid w:val="008452F4"/>
    <w:rsid w:val="0084624A"/>
    <w:rsid w:val="00847DF4"/>
    <w:rsid w:val="00847F6F"/>
    <w:rsid w:val="00847FF1"/>
    <w:rsid w:val="00851052"/>
    <w:rsid w:val="008526A6"/>
    <w:rsid w:val="00855F24"/>
    <w:rsid w:val="00861005"/>
    <w:rsid w:val="00861DDE"/>
    <w:rsid w:val="00865A7F"/>
    <w:rsid w:val="00865B2A"/>
    <w:rsid w:val="00871101"/>
    <w:rsid w:val="00871A15"/>
    <w:rsid w:val="00871E7F"/>
    <w:rsid w:val="00872015"/>
    <w:rsid w:val="0087584B"/>
    <w:rsid w:val="00876642"/>
    <w:rsid w:val="00876B81"/>
    <w:rsid w:val="008834AD"/>
    <w:rsid w:val="00887A5B"/>
    <w:rsid w:val="00895897"/>
    <w:rsid w:val="008970F1"/>
    <w:rsid w:val="008A04BB"/>
    <w:rsid w:val="008A23C8"/>
    <w:rsid w:val="008A27E1"/>
    <w:rsid w:val="008A2E11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5B02"/>
    <w:rsid w:val="008C65A8"/>
    <w:rsid w:val="008C6FDD"/>
    <w:rsid w:val="008D41D2"/>
    <w:rsid w:val="008D41E9"/>
    <w:rsid w:val="008D6D74"/>
    <w:rsid w:val="008E2C85"/>
    <w:rsid w:val="008E3743"/>
    <w:rsid w:val="008E56F5"/>
    <w:rsid w:val="008E5E65"/>
    <w:rsid w:val="008E6385"/>
    <w:rsid w:val="008E773A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27737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378AF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4DFB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1F59"/>
    <w:rsid w:val="009F244B"/>
    <w:rsid w:val="009F2688"/>
    <w:rsid w:val="009F2D22"/>
    <w:rsid w:val="009F3AA8"/>
    <w:rsid w:val="009F60C4"/>
    <w:rsid w:val="009F6782"/>
    <w:rsid w:val="009F716E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5696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110D"/>
    <w:rsid w:val="00A534B2"/>
    <w:rsid w:val="00A53657"/>
    <w:rsid w:val="00A54F71"/>
    <w:rsid w:val="00A5534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4B29"/>
    <w:rsid w:val="00AB5B6B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36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3557"/>
    <w:rsid w:val="00B25438"/>
    <w:rsid w:val="00B267C4"/>
    <w:rsid w:val="00B26EE4"/>
    <w:rsid w:val="00B3136D"/>
    <w:rsid w:val="00B33E4E"/>
    <w:rsid w:val="00B33ED2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70437"/>
    <w:rsid w:val="00B70568"/>
    <w:rsid w:val="00B70B7D"/>
    <w:rsid w:val="00B71066"/>
    <w:rsid w:val="00B743D4"/>
    <w:rsid w:val="00B75591"/>
    <w:rsid w:val="00B80511"/>
    <w:rsid w:val="00B8082D"/>
    <w:rsid w:val="00B837FE"/>
    <w:rsid w:val="00B83F59"/>
    <w:rsid w:val="00B870DB"/>
    <w:rsid w:val="00B90879"/>
    <w:rsid w:val="00B91CF7"/>
    <w:rsid w:val="00B91E53"/>
    <w:rsid w:val="00B92372"/>
    <w:rsid w:val="00B94467"/>
    <w:rsid w:val="00B95F26"/>
    <w:rsid w:val="00B97504"/>
    <w:rsid w:val="00BA0932"/>
    <w:rsid w:val="00BA1102"/>
    <w:rsid w:val="00BA1882"/>
    <w:rsid w:val="00BA2027"/>
    <w:rsid w:val="00BA3AF9"/>
    <w:rsid w:val="00BA4163"/>
    <w:rsid w:val="00BA4D01"/>
    <w:rsid w:val="00BA5DB0"/>
    <w:rsid w:val="00BA748E"/>
    <w:rsid w:val="00BB0703"/>
    <w:rsid w:val="00BB1165"/>
    <w:rsid w:val="00BB1247"/>
    <w:rsid w:val="00BB12F2"/>
    <w:rsid w:val="00BB218C"/>
    <w:rsid w:val="00BB253B"/>
    <w:rsid w:val="00BB25FC"/>
    <w:rsid w:val="00BB359C"/>
    <w:rsid w:val="00BB4539"/>
    <w:rsid w:val="00BB4B8D"/>
    <w:rsid w:val="00BB54CD"/>
    <w:rsid w:val="00BB596F"/>
    <w:rsid w:val="00BB5998"/>
    <w:rsid w:val="00BB62D4"/>
    <w:rsid w:val="00BB6BE4"/>
    <w:rsid w:val="00BB6FE1"/>
    <w:rsid w:val="00BB7EB6"/>
    <w:rsid w:val="00BC0B40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C7E02"/>
    <w:rsid w:val="00BD3B2E"/>
    <w:rsid w:val="00BD5EA1"/>
    <w:rsid w:val="00BD6345"/>
    <w:rsid w:val="00BE03FC"/>
    <w:rsid w:val="00BE0B62"/>
    <w:rsid w:val="00BE0DA2"/>
    <w:rsid w:val="00BE3936"/>
    <w:rsid w:val="00BE4754"/>
    <w:rsid w:val="00BE4C31"/>
    <w:rsid w:val="00BE51F7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635B"/>
    <w:rsid w:val="00C6719E"/>
    <w:rsid w:val="00C67832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5DB9"/>
    <w:rsid w:val="00CA6B30"/>
    <w:rsid w:val="00CB154D"/>
    <w:rsid w:val="00CB15D5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3519"/>
    <w:rsid w:val="00D15D32"/>
    <w:rsid w:val="00D16249"/>
    <w:rsid w:val="00D16314"/>
    <w:rsid w:val="00D167CE"/>
    <w:rsid w:val="00D1756A"/>
    <w:rsid w:val="00D2103C"/>
    <w:rsid w:val="00D21606"/>
    <w:rsid w:val="00D22765"/>
    <w:rsid w:val="00D243ED"/>
    <w:rsid w:val="00D25E5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26FF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6415"/>
    <w:rsid w:val="00D678BD"/>
    <w:rsid w:val="00D701EE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363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D44"/>
    <w:rsid w:val="00D875B0"/>
    <w:rsid w:val="00D90131"/>
    <w:rsid w:val="00D90E0C"/>
    <w:rsid w:val="00D91160"/>
    <w:rsid w:val="00D91345"/>
    <w:rsid w:val="00D914E7"/>
    <w:rsid w:val="00D925CF"/>
    <w:rsid w:val="00D92E9D"/>
    <w:rsid w:val="00D92FA9"/>
    <w:rsid w:val="00D932C0"/>
    <w:rsid w:val="00D936FE"/>
    <w:rsid w:val="00D965B4"/>
    <w:rsid w:val="00D966DC"/>
    <w:rsid w:val="00D97D84"/>
    <w:rsid w:val="00DA1368"/>
    <w:rsid w:val="00DA2ACD"/>
    <w:rsid w:val="00DA3EA8"/>
    <w:rsid w:val="00DA4D76"/>
    <w:rsid w:val="00DA5716"/>
    <w:rsid w:val="00DA5E38"/>
    <w:rsid w:val="00DA6EA4"/>
    <w:rsid w:val="00DB03DF"/>
    <w:rsid w:val="00DB108D"/>
    <w:rsid w:val="00DB261E"/>
    <w:rsid w:val="00DB2CE7"/>
    <w:rsid w:val="00DB3414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308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E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BD6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3C6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4E47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39B0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09F1"/>
    <w:rsid w:val="00F227C9"/>
    <w:rsid w:val="00F23019"/>
    <w:rsid w:val="00F230C5"/>
    <w:rsid w:val="00F251E8"/>
    <w:rsid w:val="00F25354"/>
    <w:rsid w:val="00F27F0F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689B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5E0B"/>
    <w:rsid w:val="00F7770C"/>
    <w:rsid w:val="00F82CA3"/>
    <w:rsid w:val="00F8562E"/>
    <w:rsid w:val="00F90586"/>
    <w:rsid w:val="00F94BFE"/>
    <w:rsid w:val="00F94E42"/>
    <w:rsid w:val="00F95150"/>
    <w:rsid w:val="00F95918"/>
    <w:rsid w:val="00F9795C"/>
    <w:rsid w:val="00FA06BF"/>
    <w:rsid w:val="00FA145D"/>
    <w:rsid w:val="00FA1496"/>
    <w:rsid w:val="00FA1B2B"/>
    <w:rsid w:val="00FA27A2"/>
    <w:rsid w:val="00FA42EE"/>
    <w:rsid w:val="00FA464C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249F"/>
    <w:rsid w:val="00FB51FB"/>
    <w:rsid w:val="00FB5D36"/>
    <w:rsid w:val="00FB7864"/>
    <w:rsid w:val="00FC429D"/>
    <w:rsid w:val="00FC5238"/>
    <w:rsid w:val="00FC5376"/>
    <w:rsid w:val="00FC562A"/>
    <w:rsid w:val="00FC5F4A"/>
    <w:rsid w:val="00FC6CE5"/>
    <w:rsid w:val="00FC6EEB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7290D-2DEA-4CE4-BFB7-3E7B43A7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0F4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Hyperlink">
    <w:name w:val="Hyperlink"/>
    <w:basedOn w:val="DefaultParagraphFont"/>
    <w:uiPriority w:val="99"/>
    <w:unhideWhenUsed/>
    <w:rsid w:val="00A356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4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16D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2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vko.micevski.piu@mtc.gov.m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tc.gov.m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38A87-32C2-4E47-8F1D-43EFB18BA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User</cp:lastModifiedBy>
  <cp:revision>7</cp:revision>
  <cp:lastPrinted>2020-10-21T12:41:00Z</cp:lastPrinted>
  <dcterms:created xsi:type="dcterms:W3CDTF">2023-09-05T07:39:00Z</dcterms:created>
  <dcterms:modified xsi:type="dcterms:W3CDTF">2023-09-05T08:13:00Z</dcterms:modified>
</cp:coreProperties>
</file>